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座間味村長　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BE77B8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BE77B8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BE77B8">
              <w:rPr>
                <w:rFonts w:hint="eastAsia"/>
                <w:sz w:val="20"/>
                <w:szCs w:val="20"/>
              </w:rPr>
              <w:t>３</w:t>
            </w:r>
            <w:r w:rsidRPr="00C71680">
              <w:rPr>
                <w:rFonts w:hint="eastAsia"/>
                <w:sz w:val="20"/>
                <w:szCs w:val="20"/>
              </w:rPr>
              <w:t>年</w:t>
            </w:r>
            <w:r w:rsidR="00A6512A">
              <w:rPr>
                <w:rFonts w:hint="eastAsia"/>
                <w:sz w:val="20"/>
                <w:szCs w:val="20"/>
              </w:rPr>
              <w:t>１２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A6512A">
              <w:rPr>
                <w:rFonts w:hint="eastAsia"/>
                <w:sz w:val="20"/>
                <w:szCs w:val="20"/>
              </w:rPr>
              <w:t>３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BE77B8">
              <w:rPr>
                <w:rFonts w:hint="eastAsia"/>
                <w:sz w:val="20"/>
                <w:szCs w:val="20"/>
              </w:rPr>
              <w:t>令和３年度　高良家住宅乾式スプリンクラー新設工事</w:t>
            </w:r>
            <w:r w:rsidRPr="00C71680">
              <w:rPr>
                <w:rFonts w:hint="eastAsia"/>
                <w:sz w:val="20"/>
                <w:szCs w:val="20"/>
              </w:rPr>
              <w:t>にかかる一般競争入札に参加する資格について確認されたく、下記の書類を添えて申請します。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601899">
              <w:rPr>
                <w:rFonts w:hint="eastAsia"/>
                <w:sz w:val="20"/>
                <w:szCs w:val="20"/>
              </w:rPr>
              <w:t>）ウに定める印鑑証明書及び使用</w:t>
            </w:r>
            <w:r>
              <w:rPr>
                <w:rFonts w:hint="eastAsia"/>
                <w:sz w:val="20"/>
                <w:szCs w:val="20"/>
              </w:rPr>
              <w:t>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B0" w:rsidRDefault="00383BB0" w:rsidP="00C71680">
      <w:r>
        <w:separator/>
      </w:r>
    </w:p>
  </w:endnote>
  <w:endnote w:type="continuationSeparator" w:id="0">
    <w:p w:rsidR="00383BB0" w:rsidRDefault="00383BB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B0" w:rsidRDefault="00383BB0" w:rsidP="00C71680">
      <w:r>
        <w:separator/>
      </w:r>
    </w:p>
  </w:footnote>
  <w:footnote w:type="continuationSeparator" w:id="0">
    <w:p w:rsidR="00383BB0" w:rsidRDefault="00383BB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A"/>
    <w:rsid w:val="0017358B"/>
    <w:rsid w:val="002940CC"/>
    <w:rsid w:val="00383BB0"/>
    <w:rsid w:val="004659F1"/>
    <w:rsid w:val="005708BB"/>
    <w:rsid w:val="00601899"/>
    <w:rsid w:val="007A5470"/>
    <w:rsid w:val="008223E8"/>
    <w:rsid w:val="00912216"/>
    <w:rsid w:val="009A6086"/>
    <w:rsid w:val="009B1A72"/>
    <w:rsid w:val="00A6512A"/>
    <w:rsid w:val="00BE77B8"/>
    <w:rsid w:val="00C71680"/>
    <w:rsid w:val="00CD274A"/>
    <w:rsid w:val="00CE72A0"/>
    <w:rsid w:val="00F23A07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66226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2021-12-02T07:29:00Z</cp:lastPrinted>
  <dcterms:created xsi:type="dcterms:W3CDTF">2021-11-19T01:56:00Z</dcterms:created>
  <dcterms:modified xsi:type="dcterms:W3CDTF">2021-12-02T07:29:00Z</dcterms:modified>
</cp:coreProperties>
</file>